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E9B" w:rsidRPr="00947AA0" w:rsidRDefault="00913E9B" w:rsidP="00913E9B">
      <w:pPr>
        <w:pStyle w:val="1"/>
        <w:rPr>
          <w:lang w:eastAsia="ru-RU"/>
        </w:rPr>
      </w:pPr>
      <w:bookmarkStart w:id="0" w:name="_Toc431462818"/>
      <w:r>
        <w:rPr>
          <w:lang w:eastAsia="ru-RU"/>
        </w:rPr>
        <w:t>Тема 7</w:t>
      </w:r>
      <w:r w:rsidRPr="00947AA0">
        <w:rPr>
          <w:lang w:eastAsia="ru-RU"/>
        </w:rPr>
        <w:t>. Издержки производства</w:t>
      </w:r>
      <w:bookmarkEnd w:id="0"/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13E9B" w:rsidRPr="00947AA0" w:rsidRDefault="00913E9B" w:rsidP="00913E9B">
      <w:pPr>
        <w:numPr>
          <w:ilvl w:val="1"/>
          <w:numId w:val="2"/>
        </w:numPr>
        <w:tabs>
          <w:tab w:val="num" w:pos="1134"/>
        </w:tabs>
        <w:spacing w:after="0" w:line="240" w:lineRule="auto"/>
        <w:ind w:left="1134" w:hanging="41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Понятие и виды издержек.</w:t>
      </w:r>
    </w:p>
    <w:p w:rsidR="00913E9B" w:rsidRPr="00947AA0" w:rsidRDefault="00913E9B" w:rsidP="00913E9B">
      <w:pPr>
        <w:numPr>
          <w:ilvl w:val="1"/>
          <w:numId w:val="2"/>
        </w:numPr>
        <w:tabs>
          <w:tab w:val="num" w:pos="1134"/>
        </w:tabs>
        <w:spacing w:after="0" w:line="240" w:lineRule="auto"/>
        <w:ind w:left="1134" w:hanging="41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Структура издержек.</w:t>
      </w:r>
    </w:p>
    <w:p w:rsidR="00913E9B" w:rsidRPr="00947AA0" w:rsidRDefault="00913E9B" w:rsidP="00913E9B">
      <w:pPr>
        <w:numPr>
          <w:ilvl w:val="1"/>
          <w:numId w:val="2"/>
        </w:numPr>
        <w:tabs>
          <w:tab w:val="num" w:pos="1134"/>
        </w:tabs>
        <w:spacing w:after="0" w:line="240" w:lineRule="auto"/>
        <w:ind w:left="1134" w:hanging="41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Кривые средних и предельных издержек.</w:t>
      </w:r>
    </w:p>
    <w:p w:rsidR="00913E9B" w:rsidRPr="00947AA0" w:rsidRDefault="00913E9B" w:rsidP="00913E9B">
      <w:pPr>
        <w:numPr>
          <w:ilvl w:val="1"/>
          <w:numId w:val="2"/>
        </w:numPr>
        <w:tabs>
          <w:tab w:val="num" w:pos="1134"/>
        </w:tabs>
        <w:spacing w:after="0" w:line="240" w:lineRule="auto"/>
        <w:ind w:left="1134" w:hanging="41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Долгосрочное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регулирование в отрасли при чистой конкуренции.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5.1. Понятие и виды издержек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расходы предприятия на приобретение ресурсов.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Издержки - это жертвы, на которые идет предприниматель, чтобы открыть свое дело, выпустить продукцию и затем получить прибыль, издержки могут быть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материальные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нематериальные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,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объективные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субъективные</w:t>
      </w:r>
      <w:r w:rsidRPr="00947AA0">
        <w:rPr>
          <w:rFonts w:ascii="Times New Roman" w:eastAsia="Times New Roman" w:hAnsi="Times New Roman"/>
          <w:sz w:val="24"/>
          <w:szCs w:val="24"/>
        </w:rPr>
        <w:t>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Издержки подразделяются на:</w:t>
      </w:r>
    </w:p>
    <w:p w:rsidR="00913E9B" w:rsidRPr="00947AA0" w:rsidRDefault="00913E9B" w:rsidP="00913E9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бухгалтерские (учетные); внутренние (вмененные);</w:t>
      </w:r>
    </w:p>
    <w:p w:rsidR="00913E9B" w:rsidRPr="00947AA0" w:rsidRDefault="00913E9B" w:rsidP="00913E9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явные; неявные.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Денежные расходы, необходимые для осуществления определенной деятельности, для оплаты промежуточных товаров, постоянных и переменных факторов производства называются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учетными или бухгалтерскими издержками</w:t>
      </w:r>
      <w:r w:rsidRPr="00947AA0">
        <w:rPr>
          <w:rFonts w:ascii="Times New Roman" w:eastAsia="Times New Roman" w:hAnsi="Times New Roman"/>
          <w:sz w:val="24"/>
          <w:szCs w:val="24"/>
        </w:rPr>
        <w:t>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Издержки в форме наличных (денежных) платежей называются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явными.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Альтернативная стоимость.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Она определяется как ценность выгоды, упущенной при выборе этой, а не другой альтернативы.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Внутренние (вмененные)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выгода или убытки, которые могли бы иметь место, при использовании в другом, альтернативном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бизнес-проекте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, ресурсов и капитала, принадлежащих владельцам фирмы.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Внутренние (вмененные) издержки являются частью совокупных издержек фирмы и определяют величину нормальной прибыли.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Нормальная прибыль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наименьшая оплата, на которую согласен предприниматель, чтобы продолжать бизнес.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Издержки упущенных благоприятных возможностей носят название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неявных издержек.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Эти издержки не предусмотрены контрактами, обязательными для явных платежей.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Уровень нулевой прибыли длительного периода включает в себя как явные издержки и также неявные издержки, относящиеся к факторам, которые могли бы быть использованы иначе.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t>Прибыль</w:t>
      </w:r>
    </w:p>
    <w:p w:rsidR="00913E9B" w:rsidRPr="00947AA0" w:rsidRDefault="00913E9B" w:rsidP="00913E9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Бухгалтерская прибыль принимает в расчет только денежные расходы явные, т.е. бухгалтерские издержки.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2766060" cy="405130"/>
            <wp:effectExtent l="19050" t="0" r="0" b="0"/>
            <wp:docPr id="13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2499995" cy="405130"/>
            <wp:effectExtent l="0" t="0" r="0" b="0"/>
            <wp:docPr id="14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995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3315970" cy="405130"/>
            <wp:effectExtent l="19050" t="0" r="0" b="0"/>
            <wp:docPr id="15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970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lastRenderedPageBreak/>
        <w:drawing>
          <wp:inline distT="0" distB="0" distL="0" distR="0">
            <wp:extent cx="3188970" cy="405130"/>
            <wp:effectExtent l="19050" t="0" r="0" b="0"/>
            <wp:docPr id="16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3709670" cy="405130"/>
            <wp:effectExtent l="0" t="0" r="5080" b="0"/>
            <wp:docPr id="17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670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Например, мы открыли молочный бизнес и потратили на это 60  тенге, но если бы мы положили эти деньги на депозит «Солнышко», то получили бы 40 тенге в виде процентов. Эти 40 тенге и являются внутренними вмененными издержками. Таким образом, 60 тенге (явные издержки) + 40 тенге (вмененные издержки) = 100 тенге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Если мы продаем молоко за 100 тенге, то получаем нормальную прибыль - 40 тенге, и тогда мы продолжаем свой молочный бизнес, при цене - 110 тенге, мы имеем чистую экономическую прибыль - 10 тенге.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Постоянные издержки фирмы не изменяются в краткосрочном периоде, они остаются постоянными, даже если нет выпуска продукции и представляют собой следующие расходы:  аренда помещений, проценты по кредиту, налоги на собственность, заработная плата руководителей, амортизация.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Переменные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расходы на рабочую силу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з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/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п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), стоимость сырья и материалов, электроэнергию, транспортные расходы, т.е. расходы, которые идут совместно с выпуском продукции. Нет выпуска продукции - нет переменных издержек.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Если мощности предприятия простаивают, т.е. продукция не выпускается, тогда валовые (полные) издержки равны валовым (полным) постоянным издержкам. Иначе говоря, в случае полного отсутствия дохода, предприятие несет убытки, равные валовым (полным) постоянным издержкам.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t>Краткосрочный и долгосрочный периоды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Краткосрочный период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период времени, когда фирма может менять объем производства, используя ресурсы более или менее интенсивно. Однако она не может менять свою мощность, так как имеет постоянный размер предприятия.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В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долгосрочном периоде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фирма может входить или покидать отрасль или менять объем производства, включая размер предприятия.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D35869" w:rsidRDefault="00913E9B" w:rsidP="00913E9B">
      <w:pPr>
        <w:pStyle w:val="a5"/>
        <w:rPr>
          <w:b/>
        </w:rPr>
      </w:pPr>
      <w:r w:rsidRPr="00D35869">
        <w:rPr>
          <w:b/>
        </w:rPr>
        <w:t xml:space="preserve">5.2. Структура издержек 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Чтобы проанализировать природу и поведение издержек фирмы в краткосрочном периоде, мы рассматриваем три типа издержек: валовые, средние и предельные.</w:t>
      </w:r>
    </w:p>
    <w:p w:rsidR="00913E9B" w:rsidRPr="00947AA0" w:rsidRDefault="00913E9B" w:rsidP="00913E9B">
      <w:pPr>
        <w:pStyle w:val="a5"/>
      </w:pP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t>Валовые издержки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Валовые постоянные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(TFC) – издержки, не изменяющиеся с изменением объема выпуска.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Валовые переменные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(TVC) состоят из издержек, изменяющихся пропорционально объему производства.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Валовые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(ТС) - сумма валовых постоянных и переменных издержек.</w:t>
      </w:r>
    </w:p>
    <w:p w:rsidR="00913E9B" w:rsidRPr="00D35869" w:rsidRDefault="00913E9B" w:rsidP="00913E9B">
      <w:pPr>
        <w:pStyle w:val="a5"/>
        <w:jc w:val="center"/>
        <w:rPr>
          <w:b/>
        </w:rPr>
      </w:pPr>
      <w:r w:rsidRPr="00D35869">
        <w:rPr>
          <w:b/>
        </w:rPr>
        <w:t>ТС =  TFC +  TVC</w:t>
      </w: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t>Средние издержки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Средние постоянные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(AFC) - отношение валовых постоянных издержек к объему производства. (TFC/Q)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Средние переменные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(AVC) - отношение валовых переменных издержек к объему производства (TVC/Q)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Средние валовые издержки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(АТС) - отношение валовых издержек к объему производства (ATC/Q)</w:t>
      </w:r>
    </w:p>
    <w:p w:rsidR="00913E9B" w:rsidRPr="00947AA0" w:rsidRDefault="00913E9B" w:rsidP="00913E9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АТС = </w:t>
      </w:r>
      <w:r w:rsidRPr="00947AA0">
        <w:rPr>
          <w:rFonts w:ascii="Times New Roman" w:eastAsia="Times New Roman" w:hAnsi="Times New Roman"/>
          <w:b/>
          <w:sz w:val="24"/>
          <w:szCs w:val="24"/>
          <w:lang w:val="en-US"/>
        </w:rPr>
        <w:t>AFC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+ </w:t>
      </w:r>
      <w:r w:rsidRPr="00947AA0">
        <w:rPr>
          <w:rFonts w:ascii="Times New Roman" w:eastAsia="Times New Roman" w:hAnsi="Times New Roman"/>
          <w:b/>
          <w:sz w:val="24"/>
          <w:szCs w:val="24"/>
          <w:lang w:val="en-US"/>
        </w:rPr>
        <w:t>AVC</w:t>
      </w:r>
    </w:p>
    <w:p w:rsidR="00913E9B" w:rsidRPr="00947AA0" w:rsidRDefault="00913E9B" w:rsidP="00913E9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lastRenderedPageBreak/>
        <w:t>Предельные издержки</w:t>
      </w:r>
    </w:p>
    <w:p w:rsidR="00913E9B" w:rsidRPr="00947AA0" w:rsidRDefault="00913E9B" w:rsidP="00913E9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pStyle w:val="a5"/>
        <w:rPr>
          <w:i/>
        </w:rPr>
      </w:pPr>
      <w:r w:rsidRPr="00947AA0">
        <w:rPr>
          <w:i/>
        </w:rPr>
        <w:t xml:space="preserve">Предельные издержки (МС) – </w:t>
      </w:r>
      <w:r w:rsidRPr="00947AA0">
        <w:t>это изменение в валовых издержках при изменении объема производства на одну единицу, это дополнительные издержки, требуемые для прироста выпуска товара или услуги на одну единицу</w:t>
      </w:r>
      <w:r w:rsidRPr="00947AA0">
        <w:rPr>
          <w:i/>
        </w:rPr>
        <w:t>.</w:t>
      </w:r>
    </w:p>
    <w:p w:rsidR="00913E9B" w:rsidRPr="00947AA0" w:rsidRDefault="00913E9B" w:rsidP="00913E9B">
      <w:pPr>
        <w:pStyle w:val="a5"/>
      </w:pPr>
      <w:r w:rsidRPr="00947AA0">
        <w:t>Для любого заданного объема производства величина предельных издержек показывает дополнительные издержки, которые понесет фирма при увеличении выпуска на одну единицу.</w:t>
      </w:r>
    </w:p>
    <w:p w:rsidR="00913E9B" w:rsidRPr="00947AA0" w:rsidRDefault="00913E9B" w:rsidP="00913E9B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658995" cy="4051300"/>
            <wp:effectExtent l="19050" t="0" r="8255" b="0"/>
            <wp:docPr id="18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995" cy="405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913E9B" w:rsidRPr="00947AA0" w:rsidRDefault="00913E9B" w:rsidP="00913E9B">
      <w:pPr>
        <w:pStyle w:val="a5"/>
        <w:jc w:val="center"/>
      </w:pPr>
      <w:r>
        <w:rPr>
          <w:noProof/>
          <w:vertAlign w:val="subscript"/>
        </w:rPr>
        <w:drawing>
          <wp:inline distT="0" distB="0" distL="0" distR="0">
            <wp:extent cx="2934335" cy="427990"/>
            <wp:effectExtent l="0" t="0" r="0" b="0"/>
            <wp:docPr id="19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pStyle w:val="a5"/>
        <w:jc w:val="center"/>
        <w:rPr>
          <w:i/>
        </w:rPr>
      </w:pPr>
      <w:r>
        <w:rPr>
          <w:i/>
          <w:noProof/>
          <w:vertAlign w:val="subscript"/>
        </w:rPr>
        <w:drawing>
          <wp:inline distT="0" distB="0" distL="0" distR="0">
            <wp:extent cx="723265" cy="422275"/>
            <wp:effectExtent l="19050" t="0" r="0" b="0"/>
            <wp:docPr id="20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42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7AA0">
        <w:rPr>
          <w:i/>
        </w:rPr>
        <w:t xml:space="preserve">;          </w:t>
      </w:r>
      <w:r>
        <w:rPr>
          <w:i/>
          <w:noProof/>
          <w:vertAlign w:val="subscript"/>
        </w:rPr>
        <w:drawing>
          <wp:inline distT="0" distB="0" distL="0" distR="0">
            <wp:extent cx="723265" cy="427990"/>
            <wp:effectExtent l="19050" t="0" r="0" b="0"/>
            <wp:docPr id="21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7AA0">
        <w:rPr>
          <w:i/>
        </w:rPr>
        <w:t xml:space="preserve">;          </w:t>
      </w:r>
      <w:r>
        <w:rPr>
          <w:i/>
          <w:noProof/>
          <w:vertAlign w:val="subscript"/>
        </w:rPr>
        <w:drawing>
          <wp:inline distT="0" distB="0" distL="0" distR="0">
            <wp:extent cx="601980" cy="427990"/>
            <wp:effectExtent l="19050" t="0" r="0" b="0"/>
            <wp:docPr id="22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pStyle w:val="a5"/>
        <w:jc w:val="center"/>
        <w:rPr>
          <w:i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5.3. Кривые средних и предельных издержек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Кривая предложения краткосрочного периода отрасли является суммой по горизонтали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всех кривых предложения всех фирм в чисто конкурентной отрасли.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Фирма может только частично отрегулировать свой выпуск в краткосрочном периоде, потому что по крайней мере один ресурс является фиксированным. Только в долгосрочном периоде все ресурсы переменны и фирма может войти или выйти из рынка в зависимости от того, какой выбор предпочтут ее владельцы.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709670" cy="3275330"/>
            <wp:effectExtent l="19050" t="0" r="5080" b="0"/>
            <wp:docPr id="23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670" cy="3275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(∙)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– точка прекращения производства; (∙) Е – точка нулевой прибыли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Кривая АТС средних полных издержек имеет U-образную форму. Сначала она идет вниз из-за экономии масштаба производства, а затем поднимается вверх, из-за действия закона убывающей  отдачи. 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Кривые средних издержек всегда снижаются до тех пор, пока в самых нижних их точках (Е) и (L) не будут пересечены кривой МС, и затем кривые средних издержек начинают подниматься вверх.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Кривая предельных издержек (МС) пересекает кривую средних переменных издержек (AVC) и кривую средних (валовых) издержек (АТС) в их низших точках. Кривая предельных издержек МС не зависит от постоянных издержек, т.к. они неизменны по отношению ко всем уровням выпуска и существуют независимо от того,  будет ли произведена еще одна дополнительная единица продукции.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Предельные издержки равны средним издержкам (ATC) и  (AVC), когда их величина минимальна. Восходящая часть МС, после пересечения кривой (AVC)  средних переменных издержек, является ее кривой кратковременного предложения. Если цена (Р) будет ниже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наинизшей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точки (∙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) кривой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AVC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, фирма прекратит производство. 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Точка закрытия: Фирма,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максимизирующая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прибыль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минимизирующая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издержки), закрывается, когда рыночная цена падает ниже минимальной точки кривой средних переменных издержек. 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D35869" w:rsidRDefault="00913E9B" w:rsidP="00913E9B">
      <w:pPr>
        <w:pStyle w:val="a5"/>
        <w:rPr>
          <w:i/>
        </w:rPr>
      </w:pPr>
      <w:r w:rsidRPr="00D35869">
        <w:rPr>
          <w:i/>
        </w:rPr>
        <w:t>Правило предельных и средних издержек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Правило, согласно которому предельные издержки должны равняться средним издержкам в том случае, когда величина средних издержек достигает своего минимума.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ko-KR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  <w:lang w:val="en-US" w:eastAsia="ko-KR"/>
        </w:rPr>
        <w:t>TR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(Валовой доход)  = Р (Цена за единицу продукции) </w:t>
      </w:r>
      <w:proofErr w:type="spellStart"/>
      <w:r w:rsidRPr="00947AA0">
        <w:rPr>
          <w:rFonts w:ascii="Times New Roman" w:eastAsia="Times New Roman" w:hAnsi="Times New Roman"/>
          <w:b/>
          <w:sz w:val="24"/>
          <w:szCs w:val="24"/>
        </w:rPr>
        <w:t>х</w:t>
      </w:r>
      <w:proofErr w:type="spellEnd"/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Q (Количество)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Валовой доход растет, пока спрос эластичен, и сокращается, когда спрос становится неэластичным. Валовые издержки все время увеличиваются.</w:t>
      </w:r>
    </w:p>
    <w:p w:rsidR="00913E9B" w:rsidRPr="00947AA0" w:rsidRDefault="00913E9B" w:rsidP="00913E9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Условия максимальной прибыли</w:t>
      </w:r>
      <w:r w:rsidRPr="00947AA0">
        <w:rPr>
          <w:rFonts w:ascii="Times New Roman" w:eastAsia="Times New Roman" w:hAnsi="Times New Roman"/>
          <w:sz w:val="24"/>
          <w:szCs w:val="24"/>
          <w:lang w:eastAsia="ko-KR"/>
        </w:rPr>
        <w:t xml:space="preserve">: </w:t>
      </w:r>
      <w:r w:rsidRPr="00947AA0">
        <w:rPr>
          <w:rFonts w:ascii="Times New Roman" w:eastAsia="Times New Roman" w:hAnsi="Times New Roman"/>
          <w:b/>
          <w:sz w:val="24"/>
          <w:szCs w:val="24"/>
        </w:rPr>
        <w:t>МС = МR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lastRenderedPageBreak/>
        <w:t>где МR - предельный доход, определяемый как изменение валового дохода при продаже одной дополнительной единицы продукции, тенге;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МС - предельные издержки, определяемые как дополнительные издержки, связанные с производством дополнительной единицы продукции, тенге. </w:t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Самый прибыльный объем производства достигается, когда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MR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MC</w:t>
      </w:r>
    </w:p>
    <w:p w:rsidR="00913E9B" w:rsidRPr="00947AA0" w:rsidRDefault="00913E9B" w:rsidP="00913E9B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MR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868045" cy="427990"/>
            <wp:effectExtent l="0" t="0" r="0" b="0"/>
            <wp:docPr id="24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7AA0">
        <w:rPr>
          <w:rFonts w:ascii="Times New Roman" w:eastAsia="Times New Roman" w:hAnsi="Times New Roman"/>
          <w:sz w:val="24"/>
          <w:szCs w:val="24"/>
        </w:rPr>
        <w:t xml:space="preserve">        МС=</w:t>
      </w: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873760" cy="427990"/>
            <wp:effectExtent l="0" t="0" r="0" b="0"/>
            <wp:docPr id="25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760" cy="42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217545" cy="3686810"/>
            <wp:effectExtent l="19050" t="0" r="1905" b="0"/>
            <wp:docPr id="26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545" cy="368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В(точке) 0 пересекаются кривые предельного дохода и предельных издержек и Q будет являться оптимальным количеством. Цена (Р</w:t>
      </w:r>
      <w:r w:rsidRPr="00947AA0">
        <w:rPr>
          <w:rFonts w:ascii="Times New Roman" w:eastAsia="Times New Roman" w:hAnsi="Times New Roman"/>
          <w:sz w:val="24"/>
          <w:szCs w:val="24"/>
          <w:vertAlign w:val="subscript"/>
        </w:rPr>
        <w:t>1</w:t>
      </w:r>
      <w:r w:rsidRPr="00947AA0">
        <w:rPr>
          <w:rFonts w:ascii="Times New Roman" w:eastAsia="Times New Roman" w:hAnsi="Times New Roman"/>
          <w:sz w:val="24"/>
          <w:szCs w:val="24"/>
        </w:rPr>
        <w:t>) соответствует (точке) N на кривой спроса Д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Заштрихованный прямоугольник – это есть валовая прибыль.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Концепция издержек и анализ функции затрат имеет первостепенное значение для определения стратегии поведения фирмы на любом рынке.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Наиболее прибыльный объем производства, когда расстояние между кривыми TR и ТС наибольшее.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Точка безубыточности – точка где TR=ТС, между этими двумя точками чистый доход фирмы положителен. Вне этих точек фирма терпит чистый убыток, т.е. издержки превышают доходы.</w:t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830955" cy="3529965"/>
            <wp:effectExtent l="19050" t="0" r="0" b="0"/>
            <wp:docPr id="27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955" cy="352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П (Валовая прибыль) =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TR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Валовый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доход) –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TC</w:t>
      </w:r>
      <w:r w:rsidRPr="00947AA0">
        <w:rPr>
          <w:rFonts w:ascii="Times New Roman" w:eastAsia="Times New Roman" w:hAnsi="Times New Roman"/>
          <w:sz w:val="24"/>
          <w:szCs w:val="24"/>
        </w:rPr>
        <w:t>(Валовые издержки)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D35869" w:rsidRDefault="00913E9B" w:rsidP="00913E9B">
      <w:pPr>
        <w:pStyle w:val="a5"/>
        <w:rPr>
          <w:b/>
        </w:rPr>
      </w:pPr>
      <w:r>
        <w:rPr>
          <w:b/>
        </w:rPr>
        <w:t xml:space="preserve">5.4. </w:t>
      </w:r>
      <w:r w:rsidRPr="00D35869">
        <w:rPr>
          <w:b/>
        </w:rPr>
        <w:t>Долгосрочное регулирование в отрасли при чистой конкуренции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Социальный выигрыш от конкуренции зависит в значительной мере от свободы входа или выхода из рынка, в зависимости от того, что хочет достичь фирма: получить прибыль или избежать убытки. Если типичная фирма получает нулевую экономическую прибыль, тогда (при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всех остальных равных условиях) в долгосрочном периоде не будет изменения в числе фирм в индустрии, в количестве предлагаемого выпуска или в цене товаров.</w:t>
      </w:r>
    </w:p>
    <w:p w:rsidR="00913E9B" w:rsidRPr="00947AA0" w:rsidRDefault="00913E9B" w:rsidP="00913E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941445" cy="3229610"/>
            <wp:effectExtent l="19050" t="0" r="1905" b="0"/>
            <wp:docPr id="28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322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E9B" w:rsidRPr="00947AA0" w:rsidRDefault="00913E9B" w:rsidP="00913E9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Кривая долгосрочных средних издержек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LAS</w:t>
      </w:r>
      <w:r w:rsidRPr="00947AA0">
        <w:rPr>
          <w:rFonts w:ascii="Times New Roman" w:eastAsia="Times New Roman" w:hAnsi="Times New Roman"/>
          <w:sz w:val="24"/>
          <w:szCs w:val="24"/>
        </w:rPr>
        <w:t>) показывает наименьшие издержки производства любого заданного объема выпуска, допуская при этом возможность изменения всех факторов производства оптимальным образом в целях минимизации издержек.</w:t>
      </w:r>
    </w:p>
    <w:p w:rsidR="00913E9B" w:rsidRPr="00947AA0" w:rsidRDefault="00913E9B" w:rsidP="00913E9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lastRenderedPageBreak/>
        <w:t>Экономия от масштаба (</w:t>
      </w:r>
      <w:r w:rsidRPr="00947AA0">
        <w:rPr>
          <w:rFonts w:ascii="Times New Roman" w:eastAsia="Times New Roman" w:hAnsi="Times New Roman"/>
          <w:sz w:val="24"/>
          <w:szCs w:val="24"/>
        </w:rPr>
        <w:t>или</w:t>
      </w:r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 возрастающая отдача от масштаба) 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имеет место тогда, когда долгосрочные средние издержки фирмы падают по мере увеличения выпуска.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Постоянная отдача от масштаба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имеет место в том случае, когда долгосрочные средние издержки не зависят от объема выпуска.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Отрицательная экономия от масштаба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(или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убывающая отдача от масштаба</w:t>
      </w:r>
      <w:r w:rsidRPr="00947AA0">
        <w:rPr>
          <w:rFonts w:ascii="Times New Roman" w:eastAsia="Times New Roman" w:hAnsi="Times New Roman"/>
          <w:sz w:val="24"/>
          <w:szCs w:val="24"/>
        </w:rPr>
        <w:t>) имеет место, когда долгосрочные средние издержки растут по мере увеличения выпуска.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Нулевая, или нормальная, экономическая прибыль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есть условие равновесия в</w:t>
      </w:r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долгосрочном периоде для фирм в конкурентной индустрии. Выпуск, цена и число фирм в отрасли будет стабильно.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В положении долгосрочного равновесия при чистой конкуренции никто не захочет: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13E9B" w:rsidRPr="00947AA0" w:rsidRDefault="00913E9B" w:rsidP="00913E9B">
      <w:pPr>
        <w:numPr>
          <w:ilvl w:val="0"/>
          <w:numId w:val="5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изменить свой объем выпуска, т.к. цена равна предельным издержкам (Р=МС);</w:t>
      </w:r>
    </w:p>
    <w:p w:rsidR="00913E9B" w:rsidRPr="00947AA0" w:rsidRDefault="00913E9B" w:rsidP="00913E9B">
      <w:pPr>
        <w:numPr>
          <w:ilvl w:val="0"/>
          <w:numId w:val="5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изменить размер завода, т.к. средние валовые издержки в краткосрочном периоде равны средним валовым издержкам в долгосрочном периоде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SRATC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LRATC</w:t>
      </w:r>
      <w:r w:rsidRPr="00947AA0">
        <w:rPr>
          <w:rFonts w:ascii="Times New Roman" w:eastAsia="Times New Roman" w:hAnsi="Times New Roman"/>
          <w:sz w:val="24"/>
          <w:szCs w:val="24"/>
        </w:rPr>
        <w:t>);</w:t>
      </w:r>
    </w:p>
    <w:p w:rsidR="00913E9B" w:rsidRPr="00947AA0" w:rsidRDefault="00913E9B" w:rsidP="00913E9B">
      <w:pPr>
        <w:numPr>
          <w:ilvl w:val="0"/>
          <w:numId w:val="5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войти или покинуть отрасль, потому что цена равна средним валовым издержкам в долгосрочном периоде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LRATC</w:t>
      </w:r>
      <w:r w:rsidRPr="00947AA0">
        <w:rPr>
          <w:rFonts w:ascii="Times New Roman" w:eastAsia="Times New Roman" w:hAnsi="Times New Roman"/>
          <w:sz w:val="24"/>
          <w:szCs w:val="24"/>
        </w:rPr>
        <w:t>).</w:t>
      </w:r>
    </w:p>
    <w:p w:rsidR="00913E9B" w:rsidRPr="00947AA0" w:rsidRDefault="00913E9B" w:rsidP="00913E9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right="-1361" w:firstLine="709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Кривая предложения отрасли в долгосрочном периоде</w:t>
      </w:r>
    </w:p>
    <w:p w:rsidR="00913E9B" w:rsidRPr="00947AA0" w:rsidRDefault="00913E9B" w:rsidP="00913E9B">
      <w:pPr>
        <w:spacing w:after="0" w:line="240" w:lineRule="auto"/>
        <w:ind w:right="-1361"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Экономика постоянно стремится к положению равновесия, но полное равновесие может быть никогда не получено в большинстве индустрий.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Кривая предложения отрасли в долгосрочном периоде может принимать три общие формы:</w:t>
      </w:r>
    </w:p>
    <w:p w:rsidR="00913E9B" w:rsidRPr="00947AA0" w:rsidRDefault="00913E9B" w:rsidP="00913E9B">
      <w:pPr>
        <w:numPr>
          <w:ilvl w:val="0"/>
          <w:numId w:val="6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Отрасли с постоянными издержками: средние издержки производства не испытывают влияния сдвигов рыночного спроса и изменяется число фирм в отрасли.</w:t>
      </w:r>
    </w:p>
    <w:p w:rsidR="00913E9B" w:rsidRPr="00947AA0" w:rsidRDefault="00913E9B" w:rsidP="00913E9B">
      <w:pPr>
        <w:numPr>
          <w:ilvl w:val="0"/>
          <w:numId w:val="6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Отрасли с возрастающими издержками: средние издержки производства увеличиваются при возрастании рыночного спроса и количества фирм.</w:t>
      </w:r>
    </w:p>
    <w:p w:rsidR="00913E9B" w:rsidRPr="00947AA0" w:rsidRDefault="00913E9B" w:rsidP="00913E9B">
      <w:pPr>
        <w:numPr>
          <w:ilvl w:val="0"/>
          <w:numId w:val="6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Отрасли с уменьшающимися издержками: средние издержки производства падают при снижении рыночного спроса и число фирм в отрасли растет.</w:t>
      </w:r>
    </w:p>
    <w:p w:rsidR="00913E9B" w:rsidRPr="00947AA0" w:rsidRDefault="00913E9B" w:rsidP="00913E9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Оценка Конкурентных Рынков</w:t>
      </w: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13E9B" w:rsidRPr="00947AA0" w:rsidRDefault="00913E9B" w:rsidP="00913E9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Некоторые важные положения полезны при оценке конкуренции:</w:t>
      </w:r>
    </w:p>
    <w:p w:rsidR="00913E9B" w:rsidRPr="00947AA0" w:rsidRDefault="00913E9B" w:rsidP="00913E9B">
      <w:pPr>
        <w:numPr>
          <w:ilvl w:val="0"/>
          <w:numId w:val="7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Чистая конкуренция характеризуется свободой входа и выхода фирмами, принимающими цену рынка (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прайс-тэйкерами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) и количество.</w:t>
      </w:r>
    </w:p>
    <w:p w:rsidR="00913E9B" w:rsidRPr="00947AA0" w:rsidRDefault="00913E9B" w:rsidP="00913E9B">
      <w:pPr>
        <w:numPr>
          <w:ilvl w:val="0"/>
          <w:numId w:val="7"/>
        </w:numPr>
        <w:tabs>
          <w:tab w:val="clear" w:pos="360"/>
          <w:tab w:val="num" w:pos="993"/>
        </w:tabs>
        <w:spacing w:after="0" w:line="240" w:lineRule="auto"/>
        <w:ind w:left="993" w:hanging="284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Участник рынка чистой конкуренции максимизирует прибыль или минимизирует убытки путем производства такового уровня выпуска, который уравновешивает цену, предельный доход и предельные издержки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P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MR</w:t>
      </w:r>
      <w:r w:rsidRPr="00947AA0">
        <w:rPr>
          <w:rFonts w:ascii="Times New Roman" w:eastAsia="Times New Roman" w:hAnsi="Times New Roman"/>
          <w:sz w:val="24"/>
          <w:szCs w:val="24"/>
        </w:rPr>
        <w:t>=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MC</w:t>
      </w:r>
      <w:r w:rsidRPr="00947AA0">
        <w:rPr>
          <w:rFonts w:ascii="Times New Roman" w:eastAsia="Times New Roman" w:hAnsi="Times New Roman"/>
          <w:sz w:val="24"/>
          <w:szCs w:val="24"/>
        </w:rPr>
        <w:t>).</w:t>
      </w:r>
    </w:p>
    <w:p w:rsidR="00913E9B" w:rsidRDefault="00913E9B" w:rsidP="00913E9B">
      <w:r w:rsidRPr="00947AA0">
        <w:rPr>
          <w:rFonts w:ascii="Times New Roman" w:eastAsia="Times New Roman" w:hAnsi="Times New Roman"/>
          <w:sz w:val="24"/>
          <w:szCs w:val="24"/>
        </w:rPr>
        <w:t xml:space="preserve">В долгосрочном периоде участник рынка чистой конкуренции использует самую эффективную технологию из числа доступных и МС=Р.  Это также будет являться минимальной точкой кривой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LRATC</w:t>
      </w:r>
      <w:r w:rsidRPr="00947AA0">
        <w:rPr>
          <w:rFonts w:ascii="Times New Roman" w:eastAsia="Times New Roman" w:hAnsi="Times New Roman"/>
          <w:sz w:val="24"/>
          <w:szCs w:val="24"/>
        </w:rPr>
        <w:t>, т.к. в долгосрочном периоде динамика входа и выхода сводит экономическую прибыль к нулю, несмотря на характеристики индустрии (с постоянными, увеличивающимися или снижающимися издержками).</w:t>
      </w:r>
    </w:p>
    <w:p w:rsidR="00913E9B" w:rsidRDefault="00913E9B" w:rsidP="00913E9B"/>
    <w:p w:rsidR="00CA1CE5" w:rsidRPr="00913E9B" w:rsidRDefault="00CA1CE5" w:rsidP="00913E9B"/>
    <w:sectPr w:rsidR="00CA1CE5" w:rsidRPr="00913E9B" w:rsidSect="00C71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693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425540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6FE1C79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6C56710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53674FD4"/>
    <w:multiLevelType w:val="multilevel"/>
    <w:tmpl w:val="81343E28"/>
    <w:lvl w:ilvl="0">
      <w:start w:val="5"/>
      <w:numFmt w:val="decimal"/>
      <w:lvlText w:val="%1."/>
      <w:lvlJc w:val="left"/>
      <w:pPr>
        <w:tabs>
          <w:tab w:val="num" w:pos="465"/>
        </w:tabs>
        <w:ind w:left="465" w:hanging="465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</w:lvl>
  </w:abstractNum>
  <w:abstractNum w:abstractNumId="5">
    <w:nsid w:val="7170338F"/>
    <w:multiLevelType w:val="singleLevel"/>
    <w:tmpl w:val="7D443344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6">
    <w:nsid w:val="7EC3405F"/>
    <w:multiLevelType w:val="singleLevel"/>
    <w:tmpl w:val="E962DF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2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E80471"/>
    <w:rsid w:val="00913E9B"/>
    <w:rsid w:val="00AC13E5"/>
    <w:rsid w:val="00CA1CE5"/>
    <w:rsid w:val="00E80471"/>
    <w:rsid w:val="00F77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CE5"/>
  </w:style>
  <w:style w:type="paragraph" w:styleId="1">
    <w:name w:val="heading 1"/>
    <w:basedOn w:val="a"/>
    <w:next w:val="a"/>
    <w:link w:val="10"/>
    <w:uiPriority w:val="9"/>
    <w:qFormat/>
    <w:rsid w:val="00E80471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0471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E80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471"/>
    <w:rPr>
      <w:rFonts w:ascii="Tahoma" w:hAnsi="Tahoma" w:cs="Tahoma"/>
      <w:sz w:val="16"/>
      <w:szCs w:val="16"/>
    </w:rPr>
  </w:style>
  <w:style w:type="paragraph" w:customStyle="1" w:styleId="a5">
    <w:name w:val="Обычный мой"/>
    <w:basedOn w:val="a"/>
    <w:link w:val="a6"/>
    <w:qFormat/>
    <w:rsid w:val="00913E9B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Обычный мой Знак"/>
    <w:link w:val="a5"/>
    <w:rsid w:val="00913E9B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1672</Words>
  <Characters>9532</Characters>
  <Application>Microsoft Office Word</Application>
  <DocSecurity>0</DocSecurity>
  <Lines>79</Lines>
  <Paragraphs>22</Paragraphs>
  <ScaleCrop>false</ScaleCrop>
  <Company>MultiDVD Team</Company>
  <LinksUpToDate>false</LinksUpToDate>
  <CharactersWithSpaces>11182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4</cp:revision>
  <dcterms:created xsi:type="dcterms:W3CDTF">2017-11-20T14:02:00Z</dcterms:created>
  <dcterms:modified xsi:type="dcterms:W3CDTF">2017-11-26T15:31:00Z</dcterms:modified>
</cp:coreProperties>
</file>